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96E0" w14:textId="0B994D59" w:rsidR="00A9493D" w:rsidRDefault="00A9493D" w:rsidP="00A949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9723F">
        <w:rPr>
          <w:rFonts w:ascii="Times New Roman" w:hAnsi="Times New Roman" w:cs="Times New Roman"/>
          <w:b/>
          <w:bCs/>
          <w:sz w:val="28"/>
          <w:szCs w:val="28"/>
        </w:rPr>
        <w:t>XC</w:t>
      </w:r>
      <w:r w:rsidR="00E07EBF"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2972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1069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9466E0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29723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RADY GMINY ZDUNY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</w:t>
      </w:r>
      <w:r w:rsidR="0029723F">
        <w:rPr>
          <w:rFonts w:ascii="Times New Roman" w:hAnsi="Times New Roman" w:cs="Times New Roman"/>
          <w:b/>
          <w:bCs/>
          <w:sz w:val="28"/>
          <w:szCs w:val="28"/>
        </w:rPr>
        <w:t>29 lutego</w:t>
      </w:r>
      <w:r w:rsidR="00A14F7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972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4F7B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sprawie </w:t>
      </w:r>
      <w:r w:rsidR="00C85D0E">
        <w:rPr>
          <w:rFonts w:ascii="Times New Roman" w:hAnsi="Times New Roman" w:cs="Times New Roman"/>
          <w:b/>
          <w:bCs/>
          <w:sz w:val="24"/>
          <w:szCs w:val="24"/>
        </w:rPr>
        <w:t>nadania „Honorowego Obywatelstwa Gminy Zduny”</w:t>
      </w:r>
    </w:p>
    <w:p w14:paraId="7C77AC01" w14:textId="66A9077E" w:rsidR="00A9493D" w:rsidRDefault="00A9493D" w:rsidP="00A9493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6A154C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C85D0E">
        <w:rPr>
          <w:rFonts w:ascii="Times New Roman" w:hAnsi="Times New Roman" w:cs="Times New Roman"/>
          <w:sz w:val="24"/>
          <w:szCs w:val="24"/>
        </w:rPr>
        <w:t>14</w:t>
      </w:r>
      <w:r w:rsidRPr="006A154C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</w:t>
      </w:r>
      <w:r w:rsidR="006A154C" w:rsidRPr="006A154C">
        <w:rPr>
          <w:rFonts w:ascii="Times New Roman" w:hAnsi="Times New Roman" w:cs="Times New Roman"/>
          <w:sz w:val="24"/>
          <w:szCs w:val="24"/>
        </w:rPr>
        <w:t>(</w:t>
      </w:r>
      <w:r w:rsidR="006A154C" w:rsidRPr="006A154C">
        <w:rPr>
          <w:rFonts w:ascii="Times New Roman" w:hAnsi="Times New Roman" w:cs="Times New Roman"/>
        </w:rPr>
        <w:t xml:space="preserve">t.j. Dz. U. z 2023 r. poz. 40 z późn. zm.) </w:t>
      </w:r>
      <w:r w:rsidRPr="006A154C">
        <w:rPr>
          <w:rFonts w:ascii="Times New Roman" w:hAnsi="Times New Roman" w:cs="Times New Roman"/>
          <w:sz w:val="24"/>
          <w:szCs w:val="24"/>
        </w:rPr>
        <w:t>Rada Gminy Zduny uchwala, co następuje:</w:t>
      </w:r>
    </w:p>
    <w:p w14:paraId="4DE0B212" w14:textId="77777777" w:rsidR="00C85D0E" w:rsidRPr="006A154C" w:rsidRDefault="00C85D0E" w:rsidP="00A9493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F7A32" w14:textId="3B47C7D6" w:rsidR="00A9493D" w:rsidRDefault="00A9493D" w:rsidP="00A9493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5D0E">
        <w:rPr>
          <w:rFonts w:ascii="Times New Roman" w:hAnsi="Times New Roman" w:cs="Times New Roman"/>
          <w:sz w:val="24"/>
          <w:szCs w:val="24"/>
        </w:rPr>
        <w:t>Rada Gminy Zduny nadaje pośmiertnie  „Honorowe Obywatelstwo Gminy Zduny” Pan</w:t>
      </w:r>
      <w:r w:rsidR="0029723F">
        <w:rPr>
          <w:rFonts w:ascii="Times New Roman" w:hAnsi="Times New Roman" w:cs="Times New Roman"/>
          <w:sz w:val="24"/>
          <w:szCs w:val="24"/>
        </w:rPr>
        <w:t>u</w:t>
      </w:r>
      <w:r w:rsidR="00C85D0E">
        <w:rPr>
          <w:rFonts w:ascii="Times New Roman" w:hAnsi="Times New Roman" w:cs="Times New Roman"/>
          <w:sz w:val="24"/>
          <w:szCs w:val="24"/>
        </w:rPr>
        <w:t xml:space="preserve"> </w:t>
      </w:r>
      <w:r w:rsidR="0029723F">
        <w:rPr>
          <w:rFonts w:ascii="Times New Roman" w:hAnsi="Times New Roman" w:cs="Times New Roman"/>
          <w:sz w:val="24"/>
          <w:szCs w:val="24"/>
        </w:rPr>
        <w:t>Dobiesławowi Jędrzejczykowi</w:t>
      </w:r>
      <w:r w:rsidR="00C85D0E">
        <w:rPr>
          <w:rFonts w:ascii="Times New Roman" w:hAnsi="Times New Roman" w:cs="Times New Roman"/>
          <w:sz w:val="24"/>
          <w:szCs w:val="24"/>
        </w:rPr>
        <w:t>.</w:t>
      </w:r>
    </w:p>
    <w:p w14:paraId="4A702A7A" w14:textId="68CCF6F8" w:rsidR="00A9493D" w:rsidRDefault="00A9493D" w:rsidP="00A9493D">
      <w:pPr>
        <w:spacing w:before="120"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A154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C85D0E">
        <w:rPr>
          <w:rFonts w:ascii="Times New Roman" w:hAnsi="Times New Roman" w:cs="Times New Roman"/>
          <w:sz w:val="24"/>
          <w:szCs w:val="24"/>
        </w:rPr>
        <w:t>Przewodniczącemu Rady Gminy Zduny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999A4" w14:textId="77777777" w:rsidR="00083F45" w:rsidRDefault="00A9493D" w:rsidP="00A9493D">
      <w:pPr>
        <w:spacing w:before="120"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A154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FDB7" w14:textId="77777777" w:rsidR="00FD0290" w:rsidRDefault="00FD0290" w:rsidP="00FD0290">
      <w:pPr>
        <w:spacing w:before="120" w:after="0" w:line="36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1A34115" w14:textId="4F04AE00" w:rsidR="00FD0290" w:rsidRDefault="00FD0290" w:rsidP="00FD0290">
      <w:pPr>
        <w:spacing w:before="120" w:after="0" w:line="36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Zduny</w:t>
      </w:r>
    </w:p>
    <w:p w14:paraId="29DCC982" w14:textId="58A7D936" w:rsidR="00FD0290" w:rsidRDefault="00FD0290" w:rsidP="00FD0290">
      <w:pPr>
        <w:spacing w:before="120" w:after="0" w:line="36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Wiesław Dałek</w:t>
      </w:r>
    </w:p>
    <w:p w14:paraId="5903E6ED" w14:textId="309D2F22" w:rsidR="00A9493D" w:rsidRDefault="00A9493D" w:rsidP="000B5304">
      <w:pPr>
        <w:spacing w:before="120" w:after="0" w:line="36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6698E61" w14:textId="0A87F46F" w:rsidR="00A9493D" w:rsidRDefault="00A9493D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CB90DF5" w14:textId="02593C5C" w:rsidR="00A9493D" w:rsidRDefault="00A9493D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46D4C6C" w14:textId="60198B26" w:rsidR="00A9493D" w:rsidRDefault="00A9493D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C718FEA" w14:textId="77777777" w:rsidR="000B5304" w:rsidRDefault="000B5304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DAA3499" w14:textId="77777777" w:rsidR="000B5304" w:rsidRDefault="000B5304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989F36B" w14:textId="77777777" w:rsidR="000B5304" w:rsidRDefault="000B5304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11CBA77" w14:textId="77777777" w:rsidR="000B5304" w:rsidRDefault="000B5304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89FDFCD" w14:textId="77777777" w:rsidR="000B5304" w:rsidRDefault="000B5304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EFC1F53" w14:textId="394A89EC" w:rsidR="00A9493D" w:rsidRDefault="00A9493D" w:rsidP="00A9493D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AFD1390" w14:textId="77777777" w:rsidR="00A9493D" w:rsidRPr="00445EBF" w:rsidRDefault="00A9493D" w:rsidP="00445EBF">
      <w:pPr>
        <w:spacing w:line="360" w:lineRule="auto"/>
        <w:ind w:righ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F1D2423" w14:textId="77777777" w:rsidR="00445EBF" w:rsidRDefault="00445EBF" w:rsidP="00445E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9C6C8" w14:textId="75C7D14C" w:rsidR="00AF194E" w:rsidRDefault="00445EBF" w:rsidP="000B53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EBF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29723F">
        <w:rPr>
          <w:rFonts w:ascii="Times New Roman" w:hAnsi="Times New Roman" w:cs="Times New Roman"/>
          <w:bCs/>
          <w:sz w:val="24"/>
          <w:szCs w:val="24"/>
        </w:rPr>
        <w:t>Komisji Wspólnej</w:t>
      </w:r>
      <w:r w:rsidRPr="00445EBF">
        <w:rPr>
          <w:rFonts w:ascii="Times New Roman" w:hAnsi="Times New Roman" w:cs="Times New Roman"/>
          <w:bCs/>
          <w:sz w:val="24"/>
          <w:szCs w:val="24"/>
        </w:rPr>
        <w:t xml:space="preserve"> Rady Gminy Zduny, która odbyła się w dniu 22 </w:t>
      </w:r>
      <w:r w:rsidR="0029723F">
        <w:rPr>
          <w:rFonts w:ascii="Times New Roman" w:hAnsi="Times New Roman" w:cs="Times New Roman"/>
          <w:bCs/>
          <w:sz w:val="24"/>
          <w:szCs w:val="24"/>
        </w:rPr>
        <w:t>stycznia</w:t>
      </w:r>
      <w:r w:rsidRPr="00445EB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723F">
        <w:rPr>
          <w:rFonts w:ascii="Times New Roman" w:hAnsi="Times New Roman" w:cs="Times New Roman"/>
          <w:bCs/>
          <w:sz w:val="24"/>
          <w:szCs w:val="24"/>
        </w:rPr>
        <w:t>4</w:t>
      </w:r>
      <w:r w:rsidRPr="00445EBF">
        <w:rPr>
          <w:rFonts w:ascii="Times New Roman" w:hAnsi="Times New Roman" w:cs="Times New Roman"/>
          <w:bCs/>
          <w:sz w:val="24"/>
          <w:szCs w:val="24"/>
        </w:rPr>
        <w:t xml:space="preserve"> roku Radny </w:t>
      </w:r>
      <w:r w:rsidR="0029723F">
        <w:rPr>
          <w:rFonts w:ascii="Times New Roman" w:hAnsi="Times New Roman" w:cs="Times New Roman"/>
          <w:bCs/>
          <w:sz w:val="24"/>
          <w:szCs w:val="24"/>
        </w:rPr>
        <w:t>Edward Pierzchała</w:t>
      </w:r>
      <w:r w:rsidRPr="00445EBF">
        <w:rPr>
          <w:rFonts w:ascii="Times New Roman" w:hAnsi="Times New Roman" w:cs="Times New Roman"/>
          <w:bCs/>
          <w:sz w:val="24"/>
          <w:szCs w:val="24"/>
        </w:rPr>
        <w:t xml:space="preserve"> złożył ustny wniosek o nadanie pośmiertnie „Honorowego Obywatelstwa Gminy Zduny” Pan</w:t>
      </w:r>
      <w:r w:rsidR="0029723F">
        <w:rPr>
          <w:rFonts w:ascii="Times New Roman" w:hAnsi="Times New Roman" w:cs="Times New Roman"/>
          <w:bCs/>
          <w:sz w:val="24"/>
          <w:szCs w:val="24"/>
        </w:rPr>
        <w:t>u</w:t>
      </w:r>
      <w:r w:rsidRPr="00445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23F">
        <w:rPr>
          <w:rFonts w:ascii="Times New Roman" w:hAnsi="Times New Roman" w:cs="Times New Roman"/>
          <w:bCs/>
          <w:sz w:val="24"/>
          <w:szCs w:val="24"/>
        </w:rPr>
        <w:t xml:space="preserve">doktorowi habilitowanemu Dobiesławowi Jędrzejczykowi 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przedkładając jednocześnie życiorys Pan</w:t>
      </w:r>
      <w:r w:rsidR="0029723F">
        <w:rPr>
          <w:rFonts w:ascii="Times New Roman" w:hAnsi="Times New Roman" w:cs="Times New Roman"/>
          <w:bCs/>
          <w:sz w:val="24"/>
          <w:szCs w:val="24"/>
        </w:rPr>
        <w:t>a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23F">
        <w:rPr>
          <w:rFonts w:ascii="Times New Roman" w:hAnsi="Times New Roman" w:cs="Times New Roman"/>
          <w:bCs/>
          <w:sz w:val="24"/>
          <w:szCs w:val="24"/>
        </w:rPr>
        <w:t>Dobiesława Jędrzejczyka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na dowód je</w:t>
      </w:r>
      <w:r w:rsidR="0029723F">
        <w:rPr>
          <w:rFonts w:ascii="Times New Roman" w:hAnsi="Times New Roman" w:cs="Times New Roman"/>
          <w:bCs/>
          <w:sz w:val="24"/>
          <w:szCs w:val="24"/>
        </w:rPr>
        <w:t>g</w:t>
      </w:r>
      <w:r w:rsidR="00D2593D">
        <w:rPr>
          <w:rFonts w:ascii="Times New Roman" w:hAnsi="Times New Roman" w:cs="Times New Roman"/>
          <w:bCs/>
          <w:sz w:val="24"/>
          <w:szCs w:val="24"/>
        </w:rPr>
        <w:t>o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zasług dla gminy Zduny. Rada Gminy przekazała wniosek do zaopiniowania Komisji Skarg, Wniosków i Petycji, która na posiedzeniu w dniu</w:t>
      </w:r>
      <w:r w:rsidR="0029723F">
        <w:rPr>
          <w:rFonts w:ascii="Times New Roman" w:hAnsi="Times New Roman" w:cs="Times New Roman"/>
          <w:bCs/>
          <w:sz w:val="24"/>
          <w:szCs w:val="24"/>
        </w:rPr>
        <w:t xml:space="preserve"> 22 stycznia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723F">
        <w:rPr>
          <w:rFonts w:ascii="Times New Roman" w:hAnsi="Times New Roman" w:cs="Times New Roman"/>
          <w:bCs/>
          <w:sz w:val="24"/>
          <w:szCs w:val="24"/>
        </w:rPr>
        <w:t>4</w:t>
      </w:r>
      <w:r w:rsidR="00AF194E">
        <w:rPr>
          <w:rFonts w:ascii="Times New Roman" w:hAnsi="Times New Roman" w:cs="Times New Roman"/>
          <w:bCs/>
          <w:sz w:val="24"/>
          <w:szCs w:val="24"/>
        </w:rPr>
        <w:t xml:space="preserve"> roku rozpatrzyła go </w:t>
      </w:r>
      <w:r w:rsidR="0029723F">
        <w:rPr>
          <w:rFonts w:ascii="Times New Roman" w:hAnsi="Times New Roman" w:cs="Times New Roman"/>
          <w:bCs/>
          <w:sz w:val="24"/>
          <w:szCs w:val="24"/>
        </w:rPr>
        <w:br/>
      </w:r>
      <w:r w:rsidR="00AF194E">
        <w:rPr>
          <w:rFonts w:ascii="Times New Roman" w:hAnsi="Times New Roman" w:cs="Times New Roman"/>
          <w:bCs/>
          <w:sz w:val="24"/>
          <w:szCs w:val="24"/>
        </w:rPr>
        <w:t>i zaopiniowała pozytywnie.</w:t>
      </w:r>
    </w:p>
    <w:p w14:paraId="7DBDFD03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Dobiesław Jędrzejczyk, dr hab.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195A">
        <w:rPr>
          <w:rFonts w:ascii="Times New Roman" w:hAnsi="Times New Roman" w:cs="Times New Roman"/>
          <w:sz w:val="24"/>
          <w:szCs w:val="24"/>
        </w:rPr>
        <w:t xml:space="preserve"> profesor Uniwersytetu Warszawskiego, autor ważnych publikacji naukowych i niezwykle cennych dwóch książek o Ziemi Łowickiej, przyszedł na świat 13 listopada 1940 r., zmarł,  na covid 19, w dniu 5 kwietnia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5A">
        <w:rPr>
          <w:rFonts w:ascii="Times New Roman" w:hAnsi="Times New Roman" w:cs="Times New Roman"/>
          <w:sz w:val="24"/>
          <w:szCs w:val="24"/>
        </w:rPr>
        <w:t xml:space="preserve">r., na samym progu dziewiątej dekady życia. Oficjalne dokumenty zawierają datę urodzin późniejszą (15 marca 1941); Dobiesławowi jako dziecku czasów wojny zmieniono w dawnym  Urzędzie Gminy Bąków, datę urodzenia, by jego rodzice mogli otrzymywać dla niego o rok dłużej mleko w proszku. Przyszły wykładowca Uniwersytetu Warszawskiego był synem Kazimierza Jędrzejczyka, legendarnego pedagoga ziemi łowickiej, twórcy Liceum Ogólnokształcącego w Zdunach i Urszuli Demczuk, również nauczycielki. Do szkoły podstawowej uczęszczał w Zdunach, a następnie do założonego przez ojca LO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195A">
        <w:rPr>
          <w:rFonts w:ascii="Times New Roman" w:hAnsi="Times New Roman" w:cs="Times New Roman"/>
          <w:sz w:val="24"/>
          <w:szCs w:val="24"/>
        </w:rPr>
        <w:t>4. Po maturze w podjął studia na Wydziale Geografii i Studiów Regionalnych Uniwersytetu Warszawskiego, na którym się doktoryzował (1974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195A">
        <w:rPr>
          <w:rFonts w:ascii="Times New Roman" w:hAnsi="Times New Roman" w:cs="Times New Roman"/>
          <w:sz w:val="24"/>
          <w:szCs w:val="24"/>
        </w:rPr>
        <w:t>) i habilitował (19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419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195A">
        <w:rPr>
          <w:rFonts w:ascii="Times New Roman" w:hAnsi="Times New Roman" w:cs="Times New Roman"/>
          <w:sz w:val="24"/>
          <w:szCs w:val="24"/>
        </w:rPr>
        <w:t>).</w:t>
      </w:r>
    </w:p>
    <w:p w14:paraId="7CA046A2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Na dorobek naukowy prof. Jędrzejczyka składa się przeszło 100 artykułów naukowych i cenne książki z zakresu myśli geograficznej, teorii urbanistyki i przestrzeni miasta, pośród których najważniejsze to „Geografia humanistyczna miasta”, „Podstawy geografii ludności” i pogłębione studia o wielkich geografach – Eugeniuszu Romerze i Wacławie Nałkowskim. Zagadnieniom szeroko pojmowanej geografii pozostał wierny do końca życia, ale tematyka przestrzeni miejskiej w humanistycznym ujęciu, będąca przez wiele lat głównym celem jego badań, ustąpiła w ostatniej dekadzie życia fascynacji dziejami i kulturą ziemi, na której przyszedł na świat, wyrastał i do której ciągle wracał („Historia i dziedzictwo Księstwa Łowickiego”), by wreszcie – w jednym grobie wraz z rodzicami – w niej spocząć.  Nie sposób opowiedzieć o całej akademickiej drodze życia prof. Jędrzejczyka, skupimy się na próbie charakterystyki  jego osobowości, publikacjach o Ziemi Łowickiej i przypomnieniu miejsca, z którego wyszedł. Miejsce to jest szczególne, bo obok siebie, jak bodaj nigdzie indziej na </w:t>
      </w:r>
      <w:r w:rsidRPr="0054195A">
        <w:rPr>
          <w:rFonts w:ascii="Times New Roman" w:hAnsi="Times New Roman" w:cs="Times New Roman"/>
          <w:sz w:val="24"/>
          <w:szCs w:val="24"/>
        </w:rPr>
        <w:lastRenderedPageBreak/>
        <w:t>polskiej wsi działały dwie szkoły średnie. Nieopodal była stacja kolejowa Jackowice, a jeszcze bliżej niegdysiejsza „autostrada” E7.</w:t>
      </w:r>
    </w:p>
    <w:p w14:paraId="2BC2C072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Rodzinne gniazdo, Warszawa i łąki nad Bzurą</w:t>
      </w:r>
    </w:p>
    <w:p w14:paraId="695D982C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Dobiesław Jędrzejczyk urodził się i wychował w Zdunach, ale często powtarzał, że pochodzi z Dąbrowy Zduńskiej, bo to „brzmi lepiej i jest bliskie prawdy”. To tu, wśród łanów żyta, sumaków i włoskich topoli, w bezpośrednim sąsiedztwie Technikum Ochrony Roślin w Dąbrowie Zduńskiej, jego ojciec – dr Kazimierz Jędrzejczyk – założył w 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5A">
        <w:rPr>
          <w:rFonts w:ascii="Times New Roman" w:hAnsi="Times New Roman" w:cs="Times New Roman"/>
          <w:sz w:val="24"/>
          <w:szCs w:val="24"/>
        </w:rPr>
        <w:t xml:space="preserve">r. Liceum Ogólnokształcące.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54195A">
        <w:rPr>
          <w:rFonts w:ascii="Times New Roman" w:hAnsi="Times New Roman" w:cs="Times New Roman"/>
          <w:sz w:val="24"/>
          <w:szCs w:val="24"/>
        </w:rPr>
        <w:t>wołan</w:t>
      </w:r>
      <w:r>
        <w:rPr>
          <w:rFonts w:ascii="Times New Roman" w:hAnsi="Times New Roman" w:cs="Times New Roman"/>
          <w:sz w:val="24"/>
          <w:szCs w:val="24"/>
        </w:rPr>
        <w:t>o je</w:t>
      </w:r>
      <w:r w:rsidRPr="0054195A">
        <w:rPr>
          <w:rFonts w:ascii="Times New Roman" w:hAnsi="Times New Roman" w:cs="Times New Roman"/>
          <w:sz w:val="24"/>
          <w:szCs w:val="24"/>
        </w:rPr>
        <w:t xml:space="preserve"> do życia pod nazwą Sejmikowe Koedukacyjne  Gimnazjum</w:t>
      </w:r>
      <w:r>
        <w:rPr>
          <w:rFonts w:ascii="Times New Roman" w:hAnsi="Times New Roman" w:cs="Times New Roman"/>
          <w:sz w:val="24"/>
          <w:szCs w:val="24"/>
        </w:rPr>
        <w:t>. O czym zaświadcza załączony dokument.</w:t>
      </w:r>
      <w:r w:rsidRPr="0054195A">
        <w:rPr>
          <w:rFonts w:ascii="Times New Roman" w:hAnsi="Times New Roman" w:cs="Times New Roman"/>
          <w:sz w:val="24"/>
          <w:szCs w:val="24"/>
        </w:rPr>
        <w:t xml:space="preserve"> W tym szczególnym miejscu, ze znakomitymi pedagogami i licznymi budynkami szkolnymi i gospodarczymi wyrastał i uczył się Dobiesław aż do wstąpienia w progi Uniwersytetu Warszawskiego. Z pięknego miejsca na małej, ale znakomicie skomunikowanej ze światem, wsi, czy raczej osady edukacyjnej, trafił do serca Warszawy, na Wydział Geografii mieszczący się tuż przy kościele Wizytek, głównej bramie Uniwersytetu i naprzeciwko słynnej Księgarni im. Bolesława Prusa. Jego życie toczyło się pomiędzy własnym wydziałem, wspomnianą Księgarnią, Biblioteką Uniwersytecką, jeszcze wówczas w centrum historycznego campusu UW i Łazienkami Królewskimi, przypominającymi mu do pewnego stopnia Dąbrowę Zduńską. Z jego ust wiem, że bywał w domu prof. Piotra Biegańskiego, autora </w:t>
      </w:r>
      <w:r>
        <w:rPr>
          <w:rFonts w:ascii="Times New Roman" w:hAnsi="Times New Roman" w:cs="Times New Roman"/>
          <w:sz w:val="24"/>
          <w:szCs w:val="24"/>
        </w:rPr>
        <w:t xml:space="preserve">licznych </w:t>
      </w:r>
      <w:r w:rsidRPr="0054195A">
        <w:rPr>
          <w:rFonts w:ascii="Times New Roman" w:hAnsi="Times New Roman" w:cs="Times New Roman"/>
          <w:sz w:val="24"/>
          <w:szCs w:val="24"/>
        </w:rPr>
        <w:t>książek</w:t>
      </w:r>
      <w:r>
        <w:rPr>
          <w:rFonts w:ascii="Times New Roman" w:hAnsi="Times New Roman" w:cs="Times New Roman"/>
          <w:sz w:val="24"/>
          <w:szCs w:val="24"/>
        </w:rPr>
        <w:t>, m.in.</w:t>
      </w:r>
      <w:r w:rsidRPr="0054195A">
        <w:rPr>
          <w:rFonts w:ascii="Times New Roman" w:hAnsi="Times New Roman" w:cs="Times New Roman"/>
          <w:sz w:val="24"/>
          <w:szCs w:val="24"/>
        </w:rPr>
        <w:t xml:space="preserve"> o Teatrze Wielkim w Warszawie, gdyż przyjaźnił się z synem profesora, że często spotykał się z słynnymi aktorami – Zdzisławem Maklakiewiczem i Janem Himilsbachem; ten drugi bez wzajemności zakochany był przez lata w jednej z sekretarek Wydziału Geografii. </w:t>
      </w:r>
    </w:p>
    <w:p w14:paraId="46A3CA1E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ab/>
        <w:t xml:space="preserve">Dobek, jak go  powszechnie nazywano, był  fizycznie niezwykle wprost podobny do swego ojca, ale niemal radosne usposobienie odziedziczył zapewne po matce Urszuli. Na jego poczucie humoru i sposób opowiadania anegdot i dowcipów miał też niewątpliwie wpływ kontakt z dwoma wspomnianymi aktorami. Był prawdziwym pożeraczem książek; namiętnie czytał je do końca swoich dni. Jedną z jego ulubionych była praca Yi-Fu Tuana pt. „Przestrzeń i miejsce” traktująca o swoistej wyjątkowości niektórych miejsc i uduchowieniu przestrzeni. Nasze ostatnie spotkanie i rozmowy telefoniczne niemal w całości dotyczyły najnowszych publikacji varsavianistycznych i planów kolejnych spotkań nad Bzurą. Interesowała go nie tylko geografia, ale w tym samym stopniu historia powszechna, filozofia i dzieje myśli politycznej. Bardzo przejmował się losami Polski i naszego, łowickiego regionu. Fascynowało go też kino i bogactwo sztuki teatralnej. </w:t>
      </w:r>
    </w:p>
    <w:p w14:paraId="148DBD96" w14:textId="77777777" w:rsidR="000B5304" w:rsidRPr="0054195A" w:rsidRDefault="000B5304" w:rsidP="000B53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Był znakomitym gawędziarzem, co najlepiej objawiało się w czasie prezentacji książek. Pamiętna była szczególnie prezentacja w dniu 12 lipca 2013 r. w murach funkcjonującego </w:t>
      </w:r>
      <w:r w:rsidRPr="0054195A">
        <w:rPr>
          <w:rFonts w:ascii="Times New Roman" w:hAnsi="Times New Roman" w:cs="Times New Roman"/>
          <w:sz w:val="24"/>
          <w:szCs w:val="24"/>
        </w:rPr>
        <w:lastRenderedPageBreak/>
        <w:t xml:space="preserve">jeszcze wówczas Liceum w Zdunach, jego własnej książki – pierwszego tomu „Szkiców z dziejów Zdun i okolic”. Pomimo warszawskiej edukacji, pracy akademickiej na UW i w Bydgoszczy oraz naukowych wypraw do Kanady pozostawał  zawsze synem Ziemi Łowickiej. Kochał ją autentycznie, głęboko, nie tylko pasiaki i Rynek Trójkątny –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195A">
        <w:rPr>
          <w:rFonts w:ascii="Times New Roman" w:hAnsi="Times New Roman" w:cs="Times New Roman"/>
          <w:sz w:val="24"/>
          <w:szCs w:val="24"/>
        </w:rPr>
        <w:t>ego miejsce magiczne – ale przede wszystkim Gminę Zduny, jej łąki nad Bzurą, Iglą i Bobrówką.</w:t>
      </w:r>
      <w:r>
        <w:rPr>
          <w:rFonts w:ascii="Times New Roman" w:hAnsi="Times New Roman" w:cs="Times New Roman"/>
          <w:sz w:val="24"/>
          <w:szCs w:val="24"/>
        </w:rPr>
        <w:t xml:space="preserve"> Pewnego dnia</w:t>
      </w:r>
      <w:r w:rsidRPr="0054195A">
        <w:rPr>
          <w:rFonts w:ascii="Times New Roman" w:hAnsi="Times New Roman" w:cs="Times New Roman"/>
          <w:sz w:val="24"/>
          <w:szCs w:val="24"/>
        </w:rPr>
        <w:t xml:space="preserve">, letnią porą złożył wizytę rowerową w naszym wiejskim siedlisku, ale kiedy przyszło mu wracać do wynajętego pokoiku w Zdunach zaczął padać deszcz. Nie pozwolił się odwieźć samochodem, bo chciał koniecznie zobaczyć rzeczkę Iglę w czasie deszczu z wysokości swego pojazdu. Gdy wiosną i latem jeździł rowerem polnymi drogami lub wjeżdżał na most nad Bzurą w Strugienicach, Maurzycach czy Wierznowicach był jakby wewnętrznie głęboko poruszony, co malowało się na jego twarzy. Wydawało się, że płynie, nie jedzie, pomimo że był już w zaawansowanej ósmej dekadzie życia. </w:t>
      </w:r>
    </w:p>
    <w:p w14:paraId="7E706C1C" w14:textId="77777777" w:rsidR="000B5304" w:rsidRPr="0054195A" w:rsidRDefault="000B5304" w:rsidP="000B53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Dla mieszkańców Ziemi Łowickiej niezwykle cenne są dwie książki poświęcone historii i kulturze tego regionu – „Szkice z dziejów Zdun i okolic” oraz „Drugie szkice z dziejów Zdun i okolic”, które w rzeczywistości dotyczą także historii Księstwa Łowickiego i samego miasta prymasowskiego. Piękno opisów Ziemi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4195A">
        <w:rPr>
          <w:rFonts w:ascii="Times New Roman" w:hAnsi="Times New Roman" w:cs="Times New Roman"/>
          <w:sz w:val="24"/>
          <w:szCs w:val="24"/>
        </w:rPr>
        <w:t xml:space="preserve">owickiej jest niezwykłe, ale jak przystało na profesora geografii, wyważone i bez przesadnej egzaltacji. Dobiesław kochał miejsce swej młodości szczerze i głęboko, ale bez rzewnej tkliwości. Dzięki temu jego zapis wydarzeń historycznych rozgrywających się na tym terenie, opowieść o „wiejskiej katedrze” – kościele św. Jakuba w Zdunach, młynie nad Bzurą w Strugienicach, małej stacyjce na wielkim szlaku (jak nazwał stację kolejową w Jackowicach) czy o pochodzącej z osady młyńskiej w Strugienicach Halinie Świderskiej, wybitnej profesor Uniwersytetu Warszawskiego, badaczce gwary łowickiej, są tak niezwykle cenne. W pierwszym tomie „Szkiców” znajdziemy też felieton o Marii Dąbrowskiej, która w okresie międzywojennym utrzymywała żywe kontakty z żeńską szkołą rolniczą w Dąbrowie Zduńskiej, a po upadku Powstania Warszawskiego właśnie tam znalazła bezpieczne schronienie, co odnotowała w swoich „Pamiętnikach”. O podobnych jej wygnańcach ze spalonej Warszawy, których przyjęli pod swój dach mieszkańcy Ziemi Łowickiej i ich wojennych losach czytamy na kolejnych stronach tej książki. Znajdziemy w niej również opowieść o słabo udokumentowanym pobycie przyszłego prymasa, ks. Stefana Wyszyńskiego w Maurzycach wczesną wiosną 1945 r. Jego zapiski pozwoliły na ustalenie terminu tej wizyty i stały się impulsem do wzniesienia pomnika ją upamiętniającego, odsłoniętego w dniu 10 września 2023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4195A">
        <w:rPr>
          <w:rFonts w:ascii="Times New Roman" w:hAnsi="Times New Roman" w:cs="Times New Roman"/>
          <w:sz w:val="24"/>
          <w:szCs w:val="24"/>
        </w:rPr>
        <w:t>parte na źródłach archiwalnych badania nad życiem i dokonaniami wspomnianej profesor Świderskiej</w:t>
      </w:r>
      <w:r>
        <w:rPr>
          <w:rFonts w:ascii="Times New Roman" w:hAnsi="Times New Roman" w:cs="Times New Roman"/>
          <w:sz w:val="24"/>
          <w:szCs w:val="24"/>
        </w:rPr>
        <w:t>-Konecznej</w:t>
      </w:r>
      <w:r w:rsidRPr="0054195A">
        <w:rPr>
          <w:rFonts w:ascii="Times New Roman" w:hAnsi="Times New Roman" w:cs="Times New Roman"/>
          <w:sz w:val="24"/>
          <w:szCs w:val="24"/>
        </w:rPr>
        <w:t xml:space="preserve"> legły u podstaw wystawienia ku jej czci kamienia pamiątkowego nad Bzurą, obok imponującego gmachu wodnego młyna Świderskich. </w:t>
      </w:r>
    </w:p>
    <w:p w14:paraId="39F070FF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lastRenderedPageBreak/>
        <w:t xml:space="preserve">Drugi tom „Szkiców” jest powrotem do pejzaży nadbzurzańskich, Liceum w Zdunach, którego już nie ma, dramatycznych wydarzeń z drugiej wojny światowej (brawurowego zamachu na jednego z niemieckich oprawców w Łowiczu – Wilhelma Buchholtza) i do dziejów Księstwa Łowickiego. Czym było to Księstwo, jaka była jego kultura, jaki jest po nim spadek i kim była Joanna Grudzińska, owa rachityczna księżna łowicka, która podobno nie raz zatrzymywała się w Zdunach, w jakimś pałacyku? Na takie m.in. pytania znajdujemy odpowiedzi w książce prof. Jędrzejczyka. Niezwykle cenne są również Jego uwagi na temat pomnika poświęconego mieszkańcom gminy, którzy jako żołnierze polegli w czasie wojny rosyjsko-polskiej w latach 1918-1920. Bezcenny jest też Aneks tego 2-giego tomu „Szkiców”, zawierający teksty źródłowe – okruchy poezji i teksty pisane prozą. I choć nie zawsze są one najwyższego lotu, dają dobry obraz tego uwielbianego przez Niego kawałka świata. </w:t>
      </w:r>
    </w:p>
    <w:p w14:paraId="582BC62B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Omówione książki prof. Jędrzejczyka, opublikowane własnym sumptem, w niskim nakładzie i w skromnej szacie graficznej są dziś trudno dostępne. Teraz kiedy ich Autora nie ma już wśród nas nadszedł czas, by udostępnić je w Internecie dla wszystkich zainteresowanych historią i kulturą Ziemi Łowickiej. Warto byłoby też wydać te obydwa tomy ponownie, dopracowane redakcyjnie i w bardziej atrakcyjnej szacie graficznej (wzorem mogłyby być pięknie wydane ostatnio „Legendy ziemi łódzkiej”). Niewiele jest bowiem gmin w Polsce posiadających  własnego dziejopisarza, swego historyka z prawdziwego zdarzenia, który otrzymawszy staranną edukację i tytuły naukowe pochyliłby się z tak wielkim oddaniem i miłością nad dziejami swej małej ojczyzny i nadał im niemal uniwersalną rangę. </w:t>
      </w:r>
    </w:p>
    <w:p w14:paraId="225E502A" w14:textId="77777777" w:rsidR="000B5304" w:rsidRPr="0054195A" w:rsidRDefault="000B5304" w:rsidP="000B53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Nie ulega zatem najmniejszej wątpliwości, że dr hab. prof. Uniwersytetu Warszawskiego Dobiesław Jędrzejczyk zasługuje w pełni na nadanie Mu zaszczytu Honorowego Mieszkańca Gminy Zduny. </w:t>
      </w:r>
    </w:p>
    <w:p w14:paraId="2753CD4D" w14:textId="4645CC87" w:rsidR="00445EBF" w:rsidRPr="000B5304" w:rsidRDefault="00AF194E" w:rsidP="000B5304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5304">
        <w:rPr>
          <w:rFonts w:ascii="Times New Roman" w:hAnsi="Times New Roman" w:cs="Times New Roman"/>
          <w:sz w:val="24"/>
          <w:szCs w:val="24"/>
        </w:rPr>
        <w:t>Mając na uwadze szczególne osiągnięcia</w:t>
      </w:r>
      <w:r w:rsidR="00084325">
        <w:rPr>
          <w:rFonts w:ascii="Times New Roman" w:hAnsi="Times New Roman" w:cs="Times New Roman"/>
          <w:sz w:val="24"/>
          <w:szCs w:val="24"/>
        </w:rPr>
        <w:t xml:space="preserve"> prof. dr hab. Dobiesława Jędrzejczyka </w:t>
      </w:r>
      <w:r w:rsidRPr="000B5304">
        <w:rPr>
          <w:rFonts w:ascii="Times New Roman" w:hAnsi="Times New Roman" w:cs="Times New Roman"/>
          <w:sz w:val="24"/>
          <w:szCs w:val="24"/>
        </w:rPr>
        <w:t xml:space="preserve"> </w:t>
      </w:r>
      <w:r w:rsidR="00517712" w:rsidRPr="000B5304">
        <w:rPr>
          <w:rFonts w:ascii="Times New Roman" w:hAnsi="Times New Roman" w:cs="Times New Roman"/>
          <w:sz w:val="24"/>
          <w:szCs w:val="24"/>
        </w:rPr>
        <w:t>zasadne jest podjęcie niniejszej uchwały</w:t>
      </w:r>
      <w:r w:rsidR="000B5304">
        <w:rPr>
          <w:rFonts w:ascii="Times New Roman" w:hAnsi="Times New Roman" w:cs="Times New Roman"/>
          <w:sz w:val="24"/>
          <w:szCs w:val="24"/>
        </w:rPr>
        <w:t>.</w:t>
      </w:r>
    </w:p>
    <w:sectPr w:rsidR="00445EBF" w:rsidRPr="000B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8ED4" w14:textId="77777777" w:rsidR="000033E4" w:rsidRDefault="000033E4" w:rsidP="00600C18">
      <w:pPr>
        <w:spacing w:after="0" w:line="240" w:lineRule="auto"/>
      </w:pPr>
      <w:r>
        <w:separator/>
      </w:r>
    </w:p>
  </w:endnote>
  <w:endnote w:type="continuationSeparator" w:id="0">
    <w:p w14:paraId="2EE4DE4F" w14:textId="77777777" w:rsidR="000033E4" w:rsidRDefault="000033E4" w:rsidP="006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E6BA8" w14:textId="77777777" w:rsidR="000033E4" w:rsidRDefault="000033E4" w:rsidP="00600C18">
      <w:pPr>
        <w:spacing w:after="0" w:line="240" w:lineRule="auto"/>
      </w:pPr>
      <w:r>
        <w:separator/>
      </w:r>
    </w:p>
  </w:footnote>
  <w:footnote w:type="continuationSeparator" w:id="0">
    <w:p w14:paraId="41DFA3C9" w14:textId="77777777" w:rsidR="000033E4" w:rsidRDefault="000033E4" w:rsidP="0060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173E" w14:textId="0682FE8E" w:rsidR="00600C18" w:rsidRDefault="00600C18" w:rsidP="00600C1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220D"/>
    <w:multiLevelType w:val="hybridMultilevel"/>
    <w:tmpl w:val="F2B49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D378DC"/>
    <w:multiLevelType w:val="hybridMultilevel"/>
    <w:tmpl w:val="DF80C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2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238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2"/>
    <w:rsid w:val="000033E4"/>
    <w:rsid w:val="00083F45"/>
    <w:rsid w:val="00084325"/>
    <w:rsid w:val="00093A9C"/>
    <w:rsid w:val="000B5304"/>
    <w:rsid w:val="00195094"/>
    <w:rsid w:val="0021649D"/>
    <w:rsid w:val="00223078"/>
    <w:rsid w:val="0029723F"/>
    <w:rsid w:val="002E1069"/>
    <w:rsid w:val="003D13DB"/>
    <w:rsid w:val="00445EBF"/>
    <w:rsid w:val="00481090"/>
    <w:rsid w:val="00517712"/>
    <w:rsid w:val="00600C18"/>
    <w:rsid w:val="0064748C"/>
    <w:rsid w:val="006A154C"/>
    <w:rsid w:val="006C0636"/>
    <w:rsid w:val="006C0F26"/>
    <w:rsid w:val="006F63CA"/>
    <w:rsid w:val="007C7398"/>
    <w:rsid w:val="00865780"/>
    <w:rsid w:val="009466E0"/>
    <w:rsid w:val="009C685D"/>
    <w:rsid w:val="00A14F7B"/>
    <w:rsid w:val="00A9493D"/>
    <w:rsid w:val="00AC0E64"/>
    <w:rsid w:val="00AF194E"/>
    <w:rsid w:val="00B709DA"/>
    <w:rsid w:val="00BD5317"/>
    <w:rsid w:val="00C5343F"/>
    <w:rsid w:val="00C83A6A"/>
    <w:rsid w:val="00C85D0E"/>
    <w:rsid w:val="00CA07BE"/>
    <w:rsid w:val="00CB602F"/>
    <w:rsid w:val="00CE3A6B"/>
    <w:rsid w:val="00D2593D"/>
    <w:rsid w:val="00D77432"/>
    <w:rsid w:val="00E07EBF"/>
    <w:rsid w:val="00E1394B"/>
    <w:rsid w:val="00FB1808"/>
    <w:rsid w:val="00FD0290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A294"/>
  <w15:chartTrackingRefBased/>
  <w15:docId w15:val="{C0F44779-4A09-4C64-AF3B-7859F2F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9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C18"/>
  </w:style>
  <w:style w:type="paragraph" w:styleId="Stopka">
    <w:name w:val="footer"/>
    <w:basedOn w:val="Normalny"/>
    <w:link w:val="StopkaZnak"/>
    <w:uiPriority w:val="99"/>
    <w:unhideWhenUsed/>
    <w:rsid w:val="00600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AgnieszkaKosiorek</dc:creator>
  <cp:keywords/>
  <dc:description/>
  <cp:lastModifiedBy>Kinga Łuczak</cp:lastModifiedBy>
  <cp:revision>34</cp:revision>
  <cp:lastPrinted>2024-02-28T12:44:00Z</cp:lastPrinted>
  <dcterms:created xsi:type="dcterms:W3CDTF">2021-07-28T07:05:00Z</dcterms:created>
  <dcterms:modified xsi:type="dcterms:W3CDTF">2024-03-06T11:25:00Z</dcterms:modified>
</cp:coreProperties>
</file>